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44" w:rsidRPr="009F4044" w:rsidRDefault="009F4044" w:rsidP="009F4044">
      <w:pPr>
        <w:pBdr>
          <w:bottom w:val="single" w:sz="6" w:space="8" w:color="FFBF00"/>
        </w:pBdr>
        <w:shd w:val="clear" w:color="auto" w:fill="FFFFFF"/>
        <w:spacing w:after="225" w:line="375" w:lineRule="atLeast"/>
        <w:outlineLvl w:val="0"/>
        <w:rPr>
          <w:rFonts w:ascii="inherit" w:eastAsia="Times New Roman" w:hAnsi="inherit" w:cs="Arial"/>
          <w:b/>
          <w:bCs/>
          <w:color w:val="000000"/>
          <w:kern w:val="36"/>
          <w:sz w:val="29"/>
          <w:szCs w:val="29"/>
          <w:lang w:eastAsia="ru-RU"/>
        </w:rPr>
      </w:pPr>
      <w:bookmarkStart w:id="0" w:name="_GoBack"/>
      <w:r w:rsidRPr="009F4044">
        <w:rPr>
          <w:rFonts w:ascii="inherit" w:eastAsia="Times New Roman" w:hAnsi="inherit" w:cs="Arial"/>
          <w:b/>
          <w:bCs/>
          <w:color w:val="000000"/>
          <w:kern w:val="36"/>
          <w:sz w:val="29"/>
          <w:szCs w:val="29"/>
          <w:lang w:eastAsia="ru-RU"/>
        </w:rPr>
        <w:t>Обзор изменений в законодательстве РФ о контрактной системе в начале 2019 года</w:t>
      </w:r>
    </w:p>
    <w:bookmarkEnd w:id="0"/>
    <w:p w:rsidR="009F4044" w:rsidRPr="009F4044" w:rsidRDefault="009F4044" w:rsidP="009F4044">
      <w:pPr>
        <w:shd w:val="clear" w:color="auto" w:fill="FFFFFF"/>
        <w:spacing w:after="150" w:line="285" w:lineRule="atLeast"/>
        <w:jc w:val="center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9F4044">
        <w:rPr>
          <w:rFonts w:ascii="Verdana" w:eastAsia="Times New Roman" w:hAnsi="Verdana" w:cs="Arial"/>
          <w:noProof/>
          <w:color w:val="000000"/>
          <w:sz w:val="20"/>
          <w:szCs w:val="20"/>
          <w:lang w:eastAsia="ru-RU"/>
        </w:rPr>
        <w:drawing>
          <wp:inline distT="0" distB="0" distL="0" distR="0" wp14:anchorId="0614B1D7" wp14:editId="0979621D">
            <wp:extent cx="2381885" cy="1793875"/>
            <wp:effectExtent l="0" t="0" r="0" b="0"/>
            <wp:docPr id="1" name="Рисунок 1" descr="последние новости по 44 фз, 44 фз изменения 2018, последние изменения в 44 фз, изменения 44 фз с 2018 года, изменения в 44 фз в 2018 году, 44 фз с изменениями и дополнениями, госзакупки новости сегодня, новости государственных закупок, обзор изменений законодательства о контрактной системе, изменения 44 фз 2018, новости фз 44 2018, изменения закон о контрактной систем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последние новости по 44 фз, 44 фз изменения 2018, последние изменения в 44 фз, изменения 44 фз с 2018 года, изменения в 44 фз в 2018 году, 44 фз с изменениями и дополнениями, госзакупки новости сегодня, новости государственных закупок, обзор изменений законодательства о контрактной системе, изменения 44 фз 2018, новости фз 44 2018, изменения закон о контрактной систем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79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center"/>
        <w:rPr>
          <w:rFonts w:ascii="Verdana" w:eastAsia="Times New Roman" w:hAnsi="Verdana" w:cs="Arial"/>
          <w:color w:val="000000"/>
          <w:sz w:val="20"/>
          <w:szCs w:val="20"/>
          <w:lang w:eastAsia="ru-RU"/>
        </w:rPr>
      </w:pPr>
      <w:r w:rsidRPr="009F4044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ru-RU"/>
        </w:rPr>
        <w:t>Уважаемые Коллеги!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 конце декабря 2018 г. – начале января 2019 г. вступают в силу многочисленные изменения в законодательство Российской Федерации о контрактной системе.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spellStart"/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</w:t>
      </w:r>
      <w:proofErr w:type="spellEnd"/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данный обзор входят исключительно изменения, которые вступили и (или) вступают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в конце декабря 2018 года- январе 2019 года.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1-Й БЛОК ИЗМЕНЕНИЙ: ИЗМЕНЕНИЯ В ЧАСТИ КОНТРОЛЯ ЗАКУПОК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Восстановлен «блокирующий» контроль в отношении заказчиков, осуществляющих закупки для обеспечения нужд субъектов РФ и для муниципальных нужд.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Согласно части 5 статьи 99 Закона № 44-ФЗ о контрактной системе Федеральное казначейство, финансовые органы субъектов Российской Федерации и муниципальных образований, органы управления государственными внебюджетными фондами осуществляют контроль за: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1)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и доведенном до заказчика;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2) соответствием информации об идентификационных кодах закупок и об объеме финансового обеспечения для осуществления данных закупок, содержащейся: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) в планах-графиках, информации, содержащейся в планах закупок;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proofErr w:type="gram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) в извещениях об осуществлении закупок, в документации о закупках, информации, содержащейся в планах-графиках;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proofErr w:type="gram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) в условиях проектов контрактов, направляемых участникам закупок, с которыми заключаются контракты, информации, содержащейся в протоколах определения поставщиков (подрядчиков, исполнителей);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г</w:t>
      </w:r>
      <w:proofErr w:type="gram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) в реестре контрактов, заключенных заказчиками, условиям контрактов.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с 01 января 2019 года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возобновляется действие положений абзаца второго пункта 14, абзаца второго пункта 15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(в части </w:t>
      </w:r>
      <w:proofErr w:type="spellStart"/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неразмещения</w:t>
      </w:r>
      <w:proofErr w:type="spellEnd"/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в единой информационной системе в сфере закупок объектов контроля до устранения выявленных нарушений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) Правил осуществления контроля, предусмотренного частью 5 статьи 99 Федерального закона "О контрактной системе в сфере закупок товаров, работ, услуг для обеспечения государственных и муниципальных нужд", утвержденных постановлением Правительства Российской Федерации от 12 декабря 2015 г. N 1367,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 отношении заказчиков, осуществляющих закупки для обеспечения государственных нужд субъектов Российской Федерации (муниципальных нужд).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Это предусмотрено пунктом 3 постановления Правительства РФ от 20.03.2017 № 315 «О внесении изменений в Правила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Согласно данным официального сайта ЕИС – </w:t>
      </w:r>
      <w:hyperlink r:id="rId7" w:history="1">
        <w:r w:rsidRPr="009F4044">
          <w:rPr>
            <w:rFonts w:ascii="Times New Roman" w:eastAsia="Times New Roman" w:hAnsi="Times New Roman" w:cs="Times New Roman"/>
            <w:color w:val="1D70B4"/>
            <w:lang w:eastAsia="ru-RU"/>
          </w:rPr>
          <w:t>www.zakupki.gov.ru</w:t>
        </w:r>
      </w:hyperlink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обновлённая 05.01.2019 г. версия ЕИС предусматривает восстановление такого «блокирующего» контроля при осуществлении закупок для нужд субъектов РФ и для муниципальных нужд.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этом, по мнению автора обзора (Дон В.В.), никто не знает, как поведёт себя функционал ЕИС при восстановлении такого «блокирующего» контроля при осуществлении закупок для нужд субъектов РФ и для муниципальных нужд.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Напоминаем читателям, что первая попытка повсеместного внедрения такого «блокирующего» контроля в 2017 году привела к тому, что вся система закупок в рамках 44-ФЗ была фактически парализована в 1-м квартале 2017 года.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Данный грандиозный провал явился одной из причин передачи полномочий по регулированию контрактной системы из ведения Минэкономразвития России Минфину России.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 того момента, многие субъекты РФ и муниципальные образования ввели собственные региональные и муниципальные информационные системы, которые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ТЕОРЕТИЧЕСКИ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должны быть интегрированы с обновлённой версией ЕИС.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Однако, проводилась ли какая-то заблаговременная подготовка региональных и муниципальных информационных систем к предстоящим изменениям известно только Федеральному казначейству и разработчикам этого обновления ЕИС.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Скорее всего, специалистам по закупкам в рамках 44-ФЗ, осуществляющим закупки для нужд субъектов РФ (муниципальных нужд), снова предстоит участие в добровольно-принудительном «эксперименте» по тестированию неотработанного функционала ЕИС вместе с региональными и муниципальными информационными системами.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 связи с этим какие-либо объективные причины для оптимизма в отношении стабильности работы в ЕИС в 1-м квартале 2019 года отсутствуют.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2-Й БЛОК ИЗМЕНЕНИЙ: ИЗМЕНЕНИЯ В ЧАСТИ ПЛАНИРОВАНИЯ ЗАКУПОК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1-е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Формирование, утверждение и размещение планов закупок на 2019 финансовый год и на плановый период 2020-2021 гг. федеральными государственными бюджетными учреждениями и федеральными автономными учреждениями в случаях, установленных Законом № 44-ФЗ, будет осуществляться через систему «Электронный бюджет».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В соответствии с пунктом 6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работ, услуг для обеспечения государственных и муниципальных нужд, утв. Постановлением Правительства РФ от 29.10.2015 № 1168, размещение в ЕИС планов закупок федеральными заказчиками осуществляется посредством информационного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взаимодействия ЕИС с государственной интегрированной информационной системой управления общественными финансами «Электронный бюджет» (далее – система «Электронный бюджет»).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При этом согласно письму Минфина России от 23.10.2018 г. № 21-02-04/75903 с 2019 года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для заказчиков – федеральных бюджетных учреждений и федеральных автономных учреждений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в случаях, установленных Законом № 44-ФЗ размещение планов закупок на 2019 финансовый год и на плановый период 2020-2021 г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.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путём заполнения экранных форм</w:t>
      </w:r>
      <w:r w:rsidRPr="009F4044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в личном кабинете ЕИС будет прекращено.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Соответственно, с 2019 года все категории федеральных заказчиков формируют, утверждают и размещают планы закупок исключительно через систему «Электронный бюджет».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Любому заказчику, являющемуся федеральным государственным учреждением, необходимо формировать, утверждать и размещать план закупок на 2019 финансовый год и на плановый период 2020-2021 гг. через систему «Электронный бюджет» (</w:t>
      </w:r>
      <w:hyperlink r:id="rId8" w:history="1">
        <w:proofErr w:type="gramStart"/>
        <w:r w:rsidRPr="009F4044">
          <w:rPr>
            <w:rFonts w:ascii="Times New Roman" w:eastAsia="Times New Roman" w:hAnsi="Times New Roman" w:cs="Times New Roman"/>
            <w:color w:val="1D70B4"/>
            <w:lang w:eastAsia="ru-RU"/>
          </w:rPr>
          <w:t>http://ebudget.minfin.ru/</w:t>
        </w:r>
      </w:hyperlink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)</w:t>
      </w:r>
      <w:proofErr w:type="gram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Полномочия по формированию, утверждению планов закупок в системе «Электронный бюджет» должны быть автоматически предоставлены участникам системы «Электронный бюджет», ранее уполномоченным на формирование и ведение планов финансово-хозяйственной деятельности.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При этом порядок формирования и размещения планов-графиков закупок осуществляется без изменений и выполняется в личном кабинете ЕИС.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По мнению автора (Дон В.В.), участвовавшего в обучающих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вебинарах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по работе в системе «Электронный бюджет» 19-21 ноября 2018 года, ответственные сотрудники оператора системы – Минфина России, проводившие обучение, сами не понимают, как именно этот модуль планирования системы «Электронный бюджет», функционирует.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Это обстоятельство не может не вызывать беспокойство за финансово-хозяйственную деятельность федеральных государственных бюджетных учреждений в части осуществления закупок в 2019 году.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2-е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Установлены особенности планирования закупок в рамках государственного оборонного заказа в части, касающейся вооружения, военной и специальной техники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Федеральным законом от 27.12.2018 № 571-ФЗ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 08.01.2019 г. статья 6 Федерального закона от 29 декабря 2012 года № 275-ФЗ «О государственном оборонном заказе» дополнена частью 6.1.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Согласно изменениям закупки по государственному оборонному заказу в части заказов на создание, модернизацию, поставки, ремонт, сервисное обслуживание и утилизацию вооружения, военной и специальной техники не учитываются при формировании, утверждении и ведении планов закупок и планов-графиков закупок, предусмотренных законодательством Российской Федерации о контрактной системе.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Практические последствия: 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Указанные закупки вооружения, военной и специальной техники не отображаются в планах закупок и планах-графиках закупок, а учитываются только при формировании и утверждении государственного оборонного заказа.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3-е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В отношении планов закупок и планов-графиков закупок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u w:val="single"/>
          <w:lang w:eastAsia="ru-RU"/>
        </w:rPr>
        <w:t>для нужд субъектов РФ и для муниципальных нужд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 с 01.01.2019 г. осуществляется «блокирующий» контроль, предусмотренный частью 5 статьи 99 Закона № 44-ФЗ о контрактной системе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 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См. 1-й блок изменений.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3-Й БЛОК ИЗМЕНЕНИЙ: ИЗМЕНЕНИЯ В ЧАСТИ ОСУЩЕСТВЛЕНИЯ КОНКУРЕНТНЫХ ПРОЦЕДУР ЗАКУПОК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1-е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Установлена обязательность применения электронных процедур для большинства закупок.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Согласно части 43 статьи 112 Закона № 44-ФЗ о контрактной системе заказчики, уполномоченные органы и уполномоченные учреждения при осуществлении закупок товаров, работ, услуг для обеспечения государственных, муниципальных нужд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 1 января 2019 года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определяют поставщиков (подрядчиков, исполнителей) путем проведения электронных процедур: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аукциона в электронной форме;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конкурса в электронной форме;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запроса котировок в электронной форме;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запроса предложений в электронной форме.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При этом заказчики, уполномоченные органы и уполномоченные учреждения не вправе проводить открытый конкурс, конкурс с ограниченным участием, двухэтапный конкурс, запрос котировок, запрос предложений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 в электронной форме (в т.н. «бумажной» форме).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Исключения, когда после 01.01.2019 г. допускается осуществлять закупки «в бумажном виде», прямо перечислены в части 44 статьи 112 Закона № 44-ФЗ о контрактной системе: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обеспечение деятельности заказчика на территории иностранного государства (ст. 75, 111.1);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оказание скорой медицинской помощи в экстренной или неотложной форме (ст. 76);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оказание гуманитарной помощи либо ликвидации последствий чрезвычайных ситуаций природного или техногенного характера (ст.80, 82);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проведение закрытых закупок (ст. 84);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проведение закупок у единственного поставщика (ст. 93);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поведение закупок в соответствии с решением Правительства РФ (ст. 111).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 01.01.2019 г. в большинстве случаев невозможно проводить т.н. «бумажные» процедуры закупок.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 вопреки оптимистическим заявлениям авторов данной реформы какого-либо массового применения иных конкурентных способов электронных закупок, кроме электронного аукциона, по мнению автора (Дон В.В.), не предвидится по следующим объективным причинам: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- предлагаемые в новой редакции Закона № 44-ФЗ о контрактной системе такие способы закупок, как конкурс в электронной форме и запрос котировок в электронной форме являются труднореализуемыми, так как излишне усложнены и удлинены в части порядка и сроков их проведения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Это неизбежно приведёт к увеличению заказчиками использования такого способа закупки, как электронный аукцион, по сравнению с другими конкурентными способами закупок.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2-е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Отменена обязанность по предоставлению обеспечения заявок для бюджетных и автономных учреждений, участвующих в процедурах в качестве участников закупки.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Федеральным законом от 27.12.2018 № 502-ФЗ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 27.12.2018 г.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изложена в новой редакции часть 6 статьи 44 Закона № 44-ФЗ о контрактной системе.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Согласно изменениям любые государственные и муниципальные учреждения, в том числе бюджетные и автономные, а не только казённые, которые участвуют в процедурах закупок в качестве участников, с этой даты освобождаются от обязанности предоставлять обеспечение заявки.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изменения: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Это существенным образом облегчает участие бюджетных и автономных учреждений в процедурах закупок в качестве их участников.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 необходимо обратить внимание на 2 важных момента: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Бюджетные и автономные учреждения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 освобождены от необходимости предоставлять обеспечение исполнения контракта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при его заключении. Речь идёт только об отмене обеспечения заявок для бюджетных и автономных учреждений, а не об отмене предоставления обеспечения исполнения контракта для них. Аналогичные изменения в пункт 1 части 8 статьи 96 Закона № 44-ФЗ в части распространения на бюджетные и автономные учреждения действующего для казённых учреждений освобождения от обязанности предоставлять обеспечение исполнение контракта, почему-то законодателем не внесены.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 результате возникла абсурдная с точки зрения здравого смысла ситуация: бюджетные и автономные учреждения обеспечение заявки не предоставляют для участия в закупке также как и казённые учреждения. Однако, в отличие от последних бюджетные и автономные учреждения почему-то обязаны предоставлять обеспечение исполнения контракта при его заключении.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2.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Указанная поправка не распространяется на государственные и муниципальные предприятия, участвующие в процедурах закупок.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ГУПы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и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МУПы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по прежнему обязаны предоставлять обеспечение заявки при участии в процедуре закупке.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3-е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Уточнены положения Закона № 44-ФЗ о контрактной системе в части применения антидемпинговых мер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Федеральным законом от 27.12.2018 № 502-ФЗ скорректирована редакция Закона № 44-ФЗ о контрактной системе (ч. 2 ст. 37, ч. 3 ст. 83.2) в части применения антидемпинговых мер: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- предусмотрено, что при срабатывании антидемпинговых мер в случае, предусмотренном частью 2 статьи 37 Закона № 44-ФЗ, победитель конкурса или аукциона одновременно с предоставлением информацией о добросовестности обязан предоставить и обеспечение исполнения контракта в размере, установленном закупочной документацией.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Законодателем устранена коллизия закона, которая зачастую приводила к судебным спорам между заказчиками и участниками закупок в случае применения части 2 статьи 37 Закона № 44-ФЗ: часть участников закупок, правовую позицию которых поддерживали ряд арбитражных судов, толковали эту норму закону, как не обязывающую предоставлять участника обеспечение исполнение контракта в случае предоставления им информации о своей добросовестности. Теперь в этом вопросе поставлена точка.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4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 Предоставление преференций лекарственным препаратам, все стадии производства которых осуществлялись на территории государств – членов ЕАЭС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С 01.01.2019 года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вступили в силу изменения в постановление Правительства РФ от 30 ноября 2015 г. № 1289 «Об ограничениях и условиях допуска происходящих из иностранных государств лекарственных препаратов, включенных в перечень жизненно необходимых и важнейших лекарственных препаратов, для целей осуществления закупок для обеспечения государственных и муниципальных нужд».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Внесёнными изменениями установлено, что в случае если после отклонения заявок (окончательных предложений) в порядке, установленном пунктом 1 данного постановления, хотя бы одна заявка (окончательное предложение) содержит предложение о поставке лекарственных препаратов, все стадии производства которых, в том числе синтез молекулы действующего вещества при производстве фармацевтических субстанций, осуществляются на территориях государств - членов ЕАЭС, и при этом сведения о таких фармацевтических субстанциях в установленном порядке включены в регистрационное досье на эти лекарственные препараты, в отношении таких лекарственных препаратов применяются условия допуска для целей осуществления закупок товаров, происходящих из иностранного государства или группы иностранных государств.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То есть лекарственным препаратам, все стадии производства которых осуществляются на территории государств – членов ЕАЭС, с 01.01.2019 г. должны дополнительно предоставляться 15 % ценовые преференции, предусмотренные приказом Министерства финансов РФ от 04 июня 2018 г. № 126н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«Об условиях допуска товаров, происходящих из иностранного государства или группы иностранных государств, для целей осуществления закупок товаров для обеспечения государственных и муниципальных нужд».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 согласно п. 1.4 приказа Минфина России от 04.06.2018 г.№ 126н условием предоставления ценовой преференции участнику закупки, предложившему лекарственные препараты, все стадии производства которых осуществляются на территории государств- членов ЕАЭС являются следующие: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1)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предложенная участником цена ниже всех предложений лекарственных препаратов со всеми стадиями производства в ЕАЭС;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2)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предложенная цена превышает цену лекарственного препарата с неполным производственным циклом в ЕАЭС не более чем на 25 %.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Подтверждением полного цикла производства лекарственного средства в ЕАЭС является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декларация сведений о двух документах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(см. п. 1(2) постановления Правительства РФ от 30 ноября 2015 г. № 1289):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1)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сведений о документе, подтверждающем соответствие производителя лекарственных средств для медицинского применения требованиям Правил надлежащей производственной практики ЕАЭС, утвержденных Решением Совета Евразийской экономической комиссии от 3 ноября 2016 г. № 77, или Правил надлежащей производственной практики, утвержденных Приказом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Минпромторга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 от 14.06.2013 № 916;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2)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сведений о документе, содержащем информацию о стадиях технологического процесса производства лекарственного средства для медицинского применения, осуществляемых на территории ЕАЭС (в том числе о стадиях производства молекулы действующего вещества фармацевтической субстанции), выдаваемом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Минпромторгом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России.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Указанные изменения законодательства необходимо учитывать при планировании и осуществлении с 01.01.2019 г. закупок лекарственных препаратов, включенных в перечень жизненно необходимых и важнейших лекарственных препаратов, для обеспечения государственных и муниципальных нужд.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lastRenderedPageBreak/>
        <w:t>5-е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Изменены правила закупок медицинских изделий одноразового применения (использования) из поливинилхлоридных пластиков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Постановлениями Правительства РФ от 19 декабря 2018 г. № 1589 и от 19.12.2018 № 1590 существенно изменены правила закупок медицинских изделий, которые входят в перечень медицинских изделий одноразового применения (использования) из поливинилхлоридных пластиков, происходящих из иностранных государств.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Постановлением Правительства РФ от 19 декабря 2018 г. № 1589 внесены изменения в постановление Правительства РФ от 14 августа 2017 г. № 967, определяющее особенности отбора поставщиков медицинских изделий одноразового применения из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поливинхлоридных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пластиков.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 01.01.2019 г.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поставщиком может быть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любое лицо, предложившее изделия организаций, которые осуществляют локализацию собственного производства в соответствии с установленными Правительством РФ показателями локализации на 2019-2024 гг.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Ранее поставщики указанной продукции определялись из числа организаций, реализующих в 2017 – 2024 годах комплексные проекты по расширению и (или) локализации производства медицинских изделий, и включенных в реестр поставщиков соответствующей продукции.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Постановлением Правительства РФ от 19 декабря 2018 г. № 1590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 01.01.2019 г.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внесены изменения в постановление Правительства РФ от 5 февраля 2015 г. № 102, в котором установлены ограничения и условия допуска отдельных видов медицинских изделий, происходящих из иностранных государств, за исключением государств – членов ЕАЭС, для целей осуществления закупок.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 01.01.2019 г. во многом сближен механизм (условия) отклонения заявок иностранных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медизделий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, включённых в перечни № 1 и № 2, утвержденные постановлением Правительства РФ от 5 февраля 2015 г. № 102. Так, с 2019 г. в отношении иностранных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медизделий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, предусмотренных перечнем № 2, утверждённым постановлением Правительства РФ от 5 февраля 2015 г. № 102, также действует механизм применения «третий лишний» со следующими особенностями.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Для целей закупок медицинских изделий, которые входят в перечень медицинских изделий одноразового применения (использования) из поливинилхлоридных пластиков, происходящих из иностранных государств, в отношении которых устанавливаются ограничения допуска для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госзакупок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, заказчик будет отклонять все заявки (окончательные предложения), содержащие предложения о поставке отдельных видов указанных изделий, при условии, что на участие в определении поставщика подано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не менее двух заявок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,удовлетворяющих требованиям извещения об осуществлении закупки или документации о закупке, которые одновременно: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- содержат предложения о поставке указанных медицинских изделий, страной происхождения которых являются только государства - члены ЕАЭС;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- не содержат предложений о поставке одного и того же вида медицинского изделия одного производителя либо производителей, входящих в одну группу лиц, соответствующую признакам, предусмотренным статьей 9 Федерального закона "О защите конкуренции", при сопоставлении этих заявок (окончательных предложений);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- содержат предложения о поставке указанных медицинских изделий, процентная доля стоимости использованных материалов (сырья) иностранного происхождения в цене конечной продукции которых соответствует указанной в приложении к постановлению Правительства Российской Федерации от 14 августа 2017 г. № 967;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содержат предложения о поставке указанных медицинских изделий, на производство которых имеется документ, подтверждающий соответствие собственного производства требованиям ГОСТ ISO 13485-2017 "Межгосударственный стандарт. Изделия медицинские. Системы менеджмента качества. Требования для целей регулирования".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Подтверждением страны происхождения медицинских изделий, включенных в перечень N 1 и перечень № 2, является сертификат СТ-1.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Подтверждением процентной доли стоимости использованных материалов (сырья) иностранного происхождения в цене конечной продукции является выданный Торгово-промышленной палатой РФ акт экспертизы, содержащий информацию о доле стоимости иностранных материалов (сырья), используемых для производства одной единицы медицинского изделия, или аналогичный документ, выданный уполномоченным органом (организацией) государства - члена ЕАЭС.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если заказчик не отклонит заявку, содержащую предложение о поставке иностранных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медизделий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по перечню № 2, применяются условия допуска, определенные приказом Минфина России от 4 июня 2018 г. № 126н.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Кроме того, при исполнении контракта, при заключении которого были отклонены заявки с предложений иностранных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медизделий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одноразового применения (использования) из поливинилхлоридных пластиков, замена медицинского изделия на медицинское изделие, страной происхождения которого не является государство - член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ЕАЭСили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процентная доля стоимости использованных материалов (сырья) иностранного происхождения в цене конечной продукции которого больше указанной в приложении к постановлению Правительства РФ от 14 августа 2017 г. № 967 " </w:t>
      </w:r>
      <w:r w:rsidRPr="009F4044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на соответствующий год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, и замена производителя медицинского изделия не допускаются.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Указанные изменения законодательства необходимо учитывать при закупке медицинских изделий, включённых в печень № 1 и № 2, утверждённый постановлением Правительства РФ от 5 февраля 2015 г. № 102.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6-е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В отношении извещений об осуществлении закупок, документаций о закупках для нужд субъектов РФ и для муниципальных нужд с 01.01.2019 г. осуществляется «блокирующий» контроль, предусмотренный частью 5 статьи 99 Закона № 44-ФЗ о контрактной системе, на предмет соответствия указанных извещений и документаций информации, содержащейся в планах-графиках.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 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См. 1-й блок изменений.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4-Й БЛОК ИЗМЕНЕНИЙ: ИЗМЕНЕНИЯ В ЧАСТИ ОСУЩЕСТВЛЕНИЯ ЗАКУПОК У ЕДИНСТВЕННОГО ПОСТАВЩИКА (ПОДРЯДЧИКА, ИСПОЛНИТЕЛЯ)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1-е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С 01.01.2019 года в большинстве субъектов РФ (за исключением городов федерального значения) стало возможным заключение контракта на оказание услуг по обращению с твёрдыми коммунальными отходами (ТКО) с региональными операторами по обращению с ТКО на основании пункта 8 части 1 статьи 93 Закона № 44-ФЗ о контрактной системе.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Согласно Федеральному закону от 24.06.1998 г. № 89-ФЗ «Об отходах производства и потребления» (далее – Закон об отходах производства и потребления)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 01.01.2019 г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. в большинстве субъектов РФ должен быть осуществлен переход на новую систему обращения с отходами, призванную принципиально изменить механизм обращения с твердыми коммунальными отходами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Так, каждый субъект РФ обязан разработать электронную территориальную схему обращения с отходами, утвердить региональную программу и нормативы накопления ТКО и на конкурсной основе отобрать регионального оператора по обращению с твердыми коммунальными отходами, который будет отвечать за полный цикл обращения с ТКО.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Согласно ч. 1 ст. 24.6 Закона об отходах производства и потребления, сбор, транспортирование, обработка, утилизация, обезвреживание, захоронение твердых коммунальных отходов на территории субъекта Российской Федерации обеспечиваются региональным оператором.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 соответствии с ч. 1 ст. 24.7 Закона об отходах производства и потребления, региональный оператор заключает договоры на оказание услуг по обращению с твердыми коммунальными отходами с собственниками твердых коммунальных отходов, если иное не предусмотрено законодательством Российской Федерации. Договор на оказание услуг по обращению с твердыми коммунальными отходами является публичным для регионального оператора.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этом, согласно ч. 4 ст. 24.7 Закона об отходах производства и потребления,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Тарифы на услуги регионального оператора по обращению с ТКО являются регулируемыми и устанавливаются органами исполнительной власти субъектов РФ.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Таким образом, каждый заказчик, у которого образуются твердые коммунальные отходы, с 01.01.2019 г. обязан заключить договор на услуги по обращению с твердыми коммунальными отходами с соответствующим региональным оператором на основании ч. 4 ст. 24.7 Закона об отходах производства и потребления с учётом положений пункта 8 части 1 статьи 93 Закона № 44-ФЗ о контрактной системе.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Исключениями из этого общего правила являются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u w:val="single"/>
          <w:lang w:eastAsia="ru-RU"/>
        </w:rPr>
        <w:t>субъекты Российской Федерации, относящиеся к городам федерального значения - Москва, Санкт-Петербург и Севастополь: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Согласно ч. 5 ст. 29.1 Закона об отходах производства и потребления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до 1 января 2022 года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города федерального значения Москва, Санкт-Петербург и Севастополь вправе не применять положения настоящего Федерального закона о сборе, накоплении, транспортировании, обработке, утилизации, обезвреживании, хранении, захоронении твердых коммунальных отходов на территории субъекта Российской Федерации региональными операторами.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В случае невыполнения заказчиком, у которого образуются твёрдые коммунальные отходы, своей обязанности по заключению договора на основании ч. 4 ст. 24.7 Закона об отходах производства и потребления, с учётом положений пункта 8 части 1 статьи 93 Закона № 44-ФЗ о контрактной системе, это может повлечь административную ответственность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 статье 8.2 Кодекса РФ об административных правонарушениях.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Для должностных лиц заказчика данное правонарушение может повлечь наложение административного штрафа в размере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от десяти тысяч до тридцати тысяч рублей; на юридических лиц - от ста тысяч до двухсот пятидесяти тысяч рублей или административное приостановление деятельности на срок до девяноста суток.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Соответственно, специалисту по закупкам при заключении такого договора с региональным оператором в порядке, установленном пунктом 8 части 1 статьи 93 Закона № 44-ФЗ о контрактной системе, необходимо понимать, что в действующем законодательстве об отходах производства и потребления понимается под термином «твёрдые коммунальные отходы», которые образуются у заказчиков, являющихся юридическими лицами.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В соответствии со статьёй 1 Закона об отходах производства и потребления твердые коммунальные отходы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К твердым коммунальным отходам также относятся отходы, образующиеся в процессе деятельности юридических лиц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, индивидуальных предпринимателей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и подобные по составу отходам, образующимся в жилых помещениях в процессе потребления физическими лицами.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Согласно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Федеральному классификационному каталогу отходов (далее – ФККО)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, утвержденному приказом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Росприроднадзора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от 22.05.2017 № 242 «Об утверждении федерального классификационного каталога отходов» к ТКО относятся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отходы типа отходов "Отходы коммунальные, подобные коммунальным на производстве или при предоставлении услуг населению" (код 7 30 000 00 00 0)</w:t>
      </w:r>
      <w:r w:rsidRPr="009F4044">
        <w:rPr>
          <w:rFonts w:ascii="Times New Roman" w:eastAsia="Times New Roman" w:hAnsi="Times New Roman" w:cs="Times New Roman"/>
          <w:color w:val="000080"/>
          <w:lang w:eastAsia="ru-RU"/>
        </w:rPr>
        <w:t>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Таким образом, если у заказчика в процессе деятельности образуются отходы типа по ФККО "Отходы коммунальные, подобные коммунальным на производстве или при предоставлении услуг населению" (код 7 30 000 00 00 0),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то есть любая позиция отходов из этого типа (например, отходы с кодом ФККО 7 33 100 00 00 0 – «Мусор от офисных и бытовых помещений предприятий, организаций»)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, то ему необходимо заключить договор на услуги по обращению с твердыми коммунальными отходами с региональным оператором на основании пункта 8 части 1 статьи 93 Закона № 44-ФЗ о контрактной системе.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2-е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Перечень оснований закупки у единственного поставщика (подрядчика, исполнителя), предусмотренный частью 1 статьи 93 Закона № 44-ФЗ о контрактной системе, дополнен пунктом 55, предусматривающим закупку без проведения конкурентных процедур бланков свидетельств о государственной регистрации актов гражданского </w:t>
      </w:r>
      <w:proofErr w:type="spellStart"/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гражданского</w:t>
      </w:r>
      <w:proofErr w:type="spellEnd"/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 состояния, документов, которые удостоверяют личность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Федеральным законом от 27.12.2018 № 502-ФЗ часть 1 статьи 93 Закона № 44-ФЗ дополнена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 27.12.2018 г.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пунктом 55 следующего содержания: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9"/>
      </w:tblGrid>
      <w:tr w:rsidR="009F4044" w:rsidRPr="009F4044" w:rsidTr="009F4044">
        <w:trPr>
          <w:tblCellSpacing w:w="0" w:type="dxa"/>
        </w:trPr>
        <w:tc>
          <w:tcPr>
            <w:tcW w:w="934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F4044" w:rsidRPr="009F4044" w:rsidRDefault="009F4044" w:rsidP="009F4044">
            <w:pPr>
              <w:spacing w:after="150"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404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1. Закупка у единственного поставщика (подрядчика, исполнителя) может осуществляться заказчиком в следующих случаях:</w:t>
            </w:r>
          </w:p>
          <w:p w:rsidR="009F4044" w:rsidRPr="009F4044" w:rsidRDefault="009F4044" w:rsidP="009F4044">
            <w:pPr>
              <w:spacing w:after="150"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404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55) заключение контракта на оказание услуг по изготовлению бланков документов, удостоверяющих личность гражданина Российской Федерации на территории Российской Федерации и за пределами территории Российской Федерации, удостоверяющих личность иностранного гражданина или лица без гражданства, выдаваемых в Российской Федерации в случаях, установленных законодательством Российской Федерации, бланков свидетельств о государственной регистрации актов гражданского состояния, бланков временных документов, удостоверяющих личность гражданина Российской Федерации и дающих ему право на въезд (возвращение) в Российскую Федерацию, а также бланков документов для въезда в Российскую Федерацию и выезда из Российской Федерации иностранных граждан и лиц без гражданства.</w:t>
            </w:r>
          </w:p>
        </w:tc>
      </w:tr>
    </w:tbl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осуществлении закупки свидетельств о государственной регистрации актов гражданского состояния, документов, удостоверяющих личность, на основании п. 55 ч. 1 ст. 93 ФЗ-44, составление отчёта о невозможности или нецелесообразности использования иных способов определения поставщика (подрядчика, исполнителя), а также обоснование цены контракта не являются обязательными (см. ч. 3 и 4 статьи 93 Закона № 44-ФЗ о контрактной системе).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Однако, требуется регистрация такого контракта в реестре контрактов, заключённых заказчиками.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5-Й БЛОК ИЗМЕНЕНИЙ: ИЗМЕНЕНИЯ В ЧАСТИ РЕГИСТРАЦИИ УЧАСТНИКОВ ЗАКУПКИ В ЕИС И АККРЕДИТАЦИИ НА ЭЛЕКТРОННЫХ ПЛОЩАДКАХ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1-е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Регистрация участников закупок в ЕИС. Формирование Единого реестра участников закупки (ЕРУЗ)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 01.01.2019 года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вступила в силу ст. 24.2 Закона № 44-ФЗ о контрактной системе, которая предусматривает обязательную регистрацию всех участников закупок в единой информационной системе в сфере закупок (ЕИС). В ЕИС будет создаётся Единый реестр участников закупок (ЕРУЗ), который формируется автоматически на основании данных участников, прошедших регистрацию. Ведение ЕРУЗ осуществляется федеральным органом исполнительной власти, уполномоченным Правительством Российской Федерации – Федеральным казначейством (постановление Правительства РФ от 13.04.2017 № 442).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Регистрация участника закупки в ЕИС осуществляется сроком на три года. При этом участник закупки не вправе подавать заявки на участие в электронных процедурах за три месяца до даты окончания срока своей регистрации в ЕИС.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Не допускается регистрация офшорных компаний в ЕИС в качестве участников закупок.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Постановлением Правительства РФ от 30.12.2018 № 1752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утверждены Правила регистрации участников закупок в единой информационной системе в сфере закупок товаров, работ, услуг для обеспечения государственных и муниципальных нужд и ведения единого реестра участников закупок.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Согласно пункту 4 указанных Правил регистрация в ЕРУЗ осуществляется уполномоченным лицом самостоятельно с применением усиленной квалифицированной электронной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подпсии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посредством осуществления следующих действий: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1)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первоначального прохождения регистрации, идентификации и аутентификации в единой системе идентификации и аутентификации (ЕСИА). Т.е. через портал государственных услуг РФ;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2)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последующего формирования информации и документов, предусмотренных пунктами 5 и 6 указанных Правил, для их размещения в ЕРУЗ. Т.е. через функционал личного кабинета участника закупки в ЕИС.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Участник закупки считается зарегистрированным в единой информационной системе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с 00.00 часов по московскому времени дня, следующего за днем осуществления указанных действий.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К формируемой в ЕРУЗ информации и документам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для участников закупок- российских юридических лиц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(см. п. 5 Правил, утверждённых постановлением от 30.12.2018 № 1752),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относятся: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полное и сокращенное (при наличии) наименование юридического лица;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наименование и цифровой код страны регистрации в соответствии с ОКСМ;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ИНН юридического лица;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код причины постановки на учет юридического лица и дата постановки на учет в налоговом органе;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ОГРН юридического лица;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адрес юридического лица;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• код (коды) вида экономической деятельности юридического лица по ОКВЭД;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код причины постановки на учет обособленного подразделения юридического;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наименование обособленного подразделения;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адрес (место нахождения) обособленного подразделения;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принадлежность к субъекту малого или среднего предпринимательства с указанием соответствующей категории (при наличии);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фамилия, имя, отчество (при наличии) и должность лица, имеющего право без доверенности действовать от имени юридического лица, и его ИНН (при наличии);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сайт юридического лица в информационно-телекоммуникационной сети "Интернет" (при наличии);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контактная информация юридического лица - адрес электронной почты и номер контактного телефона;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паспортные данные лица, имеющего право без доверенности действовать от имени юридического лица, или данные иных документов, удостоверяющих личность в соответствии с законодательством Российской Федерации;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копии учредительных документов юридического лица;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решение (копия решения) о согласии на совершение крупных сделок или о последующем одобрении крупных сделок по результатам электронных процедур от имени участника закупки - юридического лица;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выписка из Единого государственного реестра юридических лиц - для юридического лица.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Участники закупок – российские физические лица, в том числе индивидуальные предприниматели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, предоставляют в ЕРУЗ следующую информацию и документы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(см. п. 6 Правил, утверждённых постановлением от 30.12.2018 № 1752):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фамилия, имя и отчество (при наличии);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ИНН физического лица;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адрес места жительства;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почтовый адрес;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адрес электронной почты;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номер контактного телефона;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паспортные данные или данные иных документов, удостоверяющих личность в соответствии с законодательством Российской Федерации;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ОГРН индивидуального предпринимателя - для физического лица, являющегося индивидуальным предпринимателем;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дата регистрации в качестве индивидуального предпринимателя - для физического лица, зарегистрированного в качестве индивидуального предпринимателя, и дата постановки на учет в налоговом органе;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принадлежность к субъекту малого или среднего предпринимательства с указанием соответствующей категории - для физического лица, являющегося индивидуальным предпринимателем (при наличии);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• копия документа, удостоверяющего личность участника закупки в соответствии с законодательством Российской Федерации, - для физического лица, не являющегося индивидуальным предпринимателем;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• выписка из Единого государственного реестра индивидуальных предпринимателей - для физического лица, зарегистрированного в качестве индивидуального предпринимателя.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Формирование указанных документов и их проверка осуществляются автоматически на основании сведений из Единого государственного реестра юридических лиц (ЕГРЮЛ), Единого государственного реестра индивидуальных предпринимателей (ЕГРИП), а также Единого реестра субъектов малого и среднего предпринимательства.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Данные изменения законодательства РФ влекут следующие важнейшие практические последствия: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 xml:space="preserve">Последствие № 1: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у нескольких миллионов участников закупки появятся личные кабинеты в ЕИС наряду с личными кабинетами заказчиков.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C учётом крайне негативного опыта эксплуатации ЕИС с 01.01.2016 г. в режиме использования только заказчиками это неизбежно вызовет нестабильную работу ЕИС на протяжении всего 2019 года.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При этом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согласно имеющейся информации Минфин России и Федеральное казначейство после запуска функционала личных кабинетов участников закупок в ЕИС планируют реализовать в 2019 году норму подп. г.) п. 2 ч. 5 ст. 99 Закона о контрактной системе.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Напоминаем читателям, что данная норма обязывает Федеральное казначейство, финансовые органы субъектов Российской Федерации и муниципальных образований, органы управления государственными внебюджетными фондами осуществлять контроль соответствием информации об идентификационных кодах закупок и об объеме финансового обеспечения для осуществления данных закупок, содержащейся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в условиях проектов контрактов, направляемых участникам закупок, с которыми заключаются контракты.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Предполагается, что такой контроль будет осуществляться с использованием функционала личных кабинетов участников закупок и личных кабинетов заказчиков, интегрированных с электронными площадками.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 заказчики смогут подписывать контракты по результатам электронных процедур закупок только после прохождения такого контроля.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 отличие от существующего сейчас механизма направления проектов контрактов и их подписания заказчиками непосредственно на электронных торговых площадках, в ЕИС начнут применяться нормы ч. 1, 2, 5, 7,8 ст. 83.2 Закона о контрактной системе: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- данные нормы обязывают заказчика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u w:val="single"/>
          <w:lang w:eastAsia="ru-RU"/>
        </w:rPr>
        <w:t>размещать в ЕИС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 и на электронной площадке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u w:val="single"/>
          <w:lang w:eastAsia="ru-RU"/>
        </w:rPr>
        <w:t>с использованием единой ЕИС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 проект контракта при направлении его участником, а также контракт, подписанный заказчиком.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То есть работа с контрактами, в том числе на стадии их заключения, будет осуществляться заказчиками непосредственно в ЕИС.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Как поведёт себя функционал ЕИС в условиях многократно увеличившейся, в связи с этим нагрузкой, известно только Минфину России, Федеральному казначейству и разработчикам обновлённого функционала ЕИС.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Также неизвестно тестировалась ли обновлённая версия ЕИС на предмет взаимодействия с иными государственными информационными системами, а также с региональными и муниципальными информационными системами.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 xml:space="preserve">Последствие № 2: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с 1 января по 31 декабря 2019 года включительно аккредитованные ранее на электронных площадках участники закупок обязаны пройти регистрацию в ЕИС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 в случае, если механизм осуществления контроля за проектами контрактов, направляемыми участникам, будет реализован в ЕИС с использованием личных кабинетов участников закупок, то, возможно, участникам придётся в «добровольно-принудительном» порядке ускоренно пройти такую регистрацию в ЕРУЗ для заключения контрактов.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2-е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Изменение порядка аккредитации на электронных площадках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 1 января 2019 года утратила силу статья 61 Закона № 44-ФЗ о контрактной системе, предусматривающая аккредитацию участников на электронных площадках. Вводится новый порядок аккредитации, согласно которому участник закупки, зарегистрировавшийся в ЕИС (внесённый в ЕРУЗ), автоматически в течение 1 рабочего дня с момента завершения регистрации в ЕИС аккредитуется на электронных площадках их операторами. При аккредитации операторы электронных площадок не вправе требовать от участника закупки какие-либо документы и (или) информацию.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 до 01.01.2020 г. участники закупок, ранее аккредитованные на электронных площадках, но не зарегистрированные в ЕИС, вправе участвовать в электронных закупках, если они проводятся на электронных площадках, на которых они аккредитованы.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Распоряжением Правительства РФ от 12.07.2018 № 1447-р перечень операторов электронных площадок, предусмотренный частью 3 статьи 24.1 Закона № 44-ФЗ о контрактной системе и состоящий из 8-ми операторов: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1. Акционерное общество "Агентство по государственному заказу Республики Татарстан"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2. Акционерное общество "Единая электронная торговая площадка"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3. Акционерное общество "Российский аукционный дом"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i/>
          <w:iCs/>
          <w:color w:val="000080"/>
          <w:lang w:eastAsia="ru-RU"/>
        </w:rPr>
        <w:t>4. Акционерное общество "ТЭК - Торг"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5. Акционерное общество "Электронные торговые системы"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6. Закрытое акционерное общество "Сбербанк - Автоматизированная система торгов"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7. Общество с ограниченной ответственностью "РТС - тендер"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i/>
          <w:iCs/>
          <w:color w:val="000080"/>
          <w:lang w:eastAsia="ru-RU"/>
        </w:rPr>
        <w:t>8. Общество с ограниченной ответственностью "Электронная торговая площадка ГПБ"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Указанные операторы электронных торговых площадок начали функционировать с 01.10.2018 г.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 многие участники закупок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 xml:space="preserve"> в период с 01.10.2018 г. по 31.12.2018г г.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не прошли аккредитацию на новых электронных площадках.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Соответственно, для участия в электронных процедурах, на площадках на которых участники закупки не прошли аккредитацию до 01.01.2019 г, после этой даты необходимо обязательно зарегистрироваться в ЕИС.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6-Й БЛОК ИЗМЕНЕНИЙ: ИЗМЕНЕНИЯ В ЧАСТИ ЗАКЛЮЧЕНИЯ И ИСПОЛНЕНИЯ КОНТРАКТОВ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 xml:space="preserve">1-е изменение: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Устранена ошибка (опечатка) в законе части обязательности проведения внешней экспертизы исполнения контрактов, заключённых по результатам несостоявшихся электронных процедур закупок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Федеральным законом № 502-ФЗ от 27 декабря 2018 г.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с 27.12.2018 г. изменена редакция пункта 1 части 4 статьи 94 Закона № 44-ФЗ о контрактной в части дополнения случаев, когда не требуется проведение т.н. «внешней» экспертизы (привлечение сторонних экспертных организаций, экспертов) поставленного товара, выполненной работы, оказанной услуги по контрактам, заключенным по результатам несостоявшихся электронных процедур.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 указанной даты (27.12.2018 г.) в перечень исключений входят закупки по пунктам 25.1 – 25.3 ч. 1 ст. 93 Закона № 44-ФЗ.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Данные действия законодателя направлены на устранение ошибки, допущенной при разработке и вводе с 01.07.2018 г. новой редакции Закона № 44-ФЗ о контрактной системе: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- в перечень исключений из случаев обязательного проведения «внешней» экспертизы случайно забыли добавить закупки по пунктам 25.1-25.3 ч. 1 ст. 93 Закона № 44-ФЗ о контрактной системе.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Между, согласно части 8 статьи 7.32 Кодекса РФ об административных правонарушениях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несоблюдение требований законодательства РФ о контрактной системе о проведении экспертизы поставленного товара, результатов выполненной работы, оказанной услуги или отдельных этапов исполнения контракта в случае, если в соответствии с законодательством к проведению такой экспертизы заказчик обязан привлечь экспертов, экспертные организации,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влечет наложение административного штрафа на должностных лиц в размере двадцати тысяч рублей.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В результате этой ошибки (банальной опечатки) ответственных сотрудников Минфина России подавляющее большинство заказчиков в стране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в период с 01.07.2018 г. по 26.12.2018 г.</w:t>
      </w:r>
      <w:r w:rsidRPr="009F4044">
        <w:rPr>
          <w:rFonts w:ascii="Times New Roman" w:eastAsia="Times New Roman" w:hAnsi="Times New Roman" w:cs="Times New Roman"/>
          <w:color w:val="00008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оказались в роли лиц, совершивших это административное правонарушение, поскольку денежные средства на привлечение таких сторонних экспертов, экспертных организаций в 2018 финансовом году не были предусмотрены.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 наличие данной проблемы (ошибки) Минфином России не отрицалось и ожидалось, что внесённые поправки (включение в перечень исключений закупок по несостоявшимся электронных процедурам закупок) будут распространяться на правоотношения сторон до подписания указанного закона – с 01.07.2018 г.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Однако, к сожалению, этого не произошло: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принятый Федеральным законом № 502-ФЗ от 27 декабря 2018 г., которым устранена ошибка в пункте 1 части 4 статьи 94 Закона № 44-ФЗ о контрактной системе, в этой части действует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с 27.12.2018 г.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Таким образом, должностные лица заказчиков, не проводивших «внешнюю» экспертизу при исполнении в период с 01.07.2018 г. по 26.12.2018 г. контрактов, заключённых по результатам несостоявшихся электронных процедур закупок, могут быть привлечён к административной ответственности по части 8 статьи 7.32 КоАП ПФ.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2-е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Установлены единые требования к оформлению внешних экспертиз, проводимых сторонними экспертами, экспертными организациями, а также введена административная и уголовная ответственность за нарушения при их проведении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Федеральным законом от 27.12.2018 № 512-ФЗ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 07.01.2019 г.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часть 7 статьи 41 Закона № 44-ФЗ о контрактной системе изложена в новой редакции.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Согласно указанным изменениям результаты экспертизы, проводимой экспертом или экспертной организацией в случаях, предусмотренных Законом № 44-ФЗ, оформляются в виде заключения, которое подписывается экспертом или уполномоченным представителем экспертной организации и должно быть объективным, обоснованным и соответствовать законодательству Российской Федерации.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Также установлено, что за предоставление недостоверных результатов экспертизы, экспертного заключения или заведомо ложного экспертного заключения, за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ненаправление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экспертом, экспертной организацией письменного уведомления заказчику поставщику о допустимости своего участия в проведении экспертизы (в том числе об отсутствии оснований для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недопуска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к проведению экспертизы) эксперт, экспертная организация, также её должностные лица (представители) несут ответственность в соответствии с законодательством Российской Федерации.</w:t>
      </w:r>
    </w:p>
    <w:p w:rsidR="009F4044" w:rsidRPr="009F4044" w:rsidRDefault="009F4044" w:rsidP="009F4044">
      <w:pPr>
        <w:shd w:val="clear" w:color="auto" w:fill="FFFFFF"/>
        <w:spacing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При этом Федеральным законом от 27.12.2018 № 510-ФЗ в Кодекс РФ об административных правонарушениях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 07.01.2019 г.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введён специальный состав, предусмотренный ст. 7.32.6: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9"/>
      </w:tblGrid>
      <w:tr w:rsidR="009F4044" w:rsidRPr="009F4044" w:rsidTr="009F4044">
        <w:trPr>
          <w:tblCellSpacing w:w="0" w:type="dxa"/>
        </w:trPr>
        <w:tc>
          <w:tcPr>
            <w:tcW w:w="9345" w:type="dxa"/>
            <w:tcBorders>
              <w:top w:val="single" w:sz="6" w:space="0" w:color="DFDFDF"/>
              <w:left w:val="single" w:sz="6" w:space="0" w:color="DFDFDF"/>
              <w:bottom w:val="single" w:sz="6" w:space="0" w:color="DFDFDF"/>
              <w:right w:val="single" w:sz="6" w:space="0" w:color="DFDFDF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9F4044" w:rsidRPr="009F4044" w:rsidRDefault="009F4044" w:rsidP="009F4044">
            <w:pPr>
              <w:spacing w:after="150"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4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Статья 7.32.6. Заведомо ложное экспертное заключение в сфере закупок товаров, работ, услуг для обеспечения государственных и муниципальных нужд</w:t>
            </w:r>
          </w:p>
          <w:p w:rsidR="009F4044" w:rsidRPr="009F4044" w:rsidRDefault="009F4044" w:rsidP="009F4044">
            <w:pPr>
              <w:spacing w:after="150"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F404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Дача экспертом, экспертной организацией, уполномоченным представителем экспертной организации </w:t>
            </w:r>
            <w:r w:rsidRPr="009F4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заведомо ложного экспертного заключения</w:t>
            </w:r>
            <w:r w:rsidRPr="009F404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нужд, </w:t>
            </w:r>
            <w:r w:rsidRPr="009F404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u w:val="single"/>
                <w:lang w:eastAsia="ru-RU"/>
              </w:rPr>
              <w:t>если это действие не содержит уголовно наказуемого деяния, -</w:t>
            </w:r>
          </w:p>
          <w:p w:rsidR="009F4044" w:rsidRPr="009F4044" w:rsidRDefault="009F4044" w:rsidP="009F4044">
            <w:pPr>
              <w:spacing w:after="150" w:line="285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9F404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влечет</w:t>
            </w:r>
            <w:proofErr w:type="gramEnd"/>
            <w:r w:rsidRPr="009F4044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наложение административного штрафа на должностных лиц в размере от тридцати тысяч до пятидесяти тысяч рублей или дисквалификацию на срок от шести месяцев до одного года; на юридических лиц - от ста тысяч до ста пятидесяти тысяч рублей.</w:t>
            </w:r>
          </w:p>
        </w:tc>
      </w:tr>
    </w:tbl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Физические лица, осуществляющие деятельность в области проведения экспертизы в сфере закупок товаров, работ, услуг для обеспечения государственных и муниципальных нужд, совершившие данное административное правонарушение, несут административную ответственность как должностные лица (см. примечание к ст. 2.4 КоАП РФ).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Кроме того,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 08.01.2019 г.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введена и уголовная ответственность за дачу экспертом, уполномоченным представителем экспертной организации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заведомо ложного экспертного заключения в сфере закупок товаров, работ, услуг для государственных и муниципальных нужд – статья 200.6 Уголовного кодекса РФ.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Дача экспертом, уполномоченным представителем экспертной организации заведомо ложного экспертного заключения в сфере закупок товаров, работ, услуг для обеспечения государственных и муниципальных нужд является уголовно наказуемым деянием,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если оно повлекло любое из 3-х следующих последствий: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Причинение крупного ущерба.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По неосторожности причинение тяжкого вреда здоровью или смерть человека.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По неосторожности смерть двух и более лиц,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ПРАВКА РЕДАКЦИИ: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80"/>
          <w:u w:val="single"/>
          <w:lang w:eastAsia="ru-RU"/>
        </w:rPr>
        <w:lastRenderedPageBreak/>
        <w:t>Как было верно отмечено читателями материала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, понятие "крупный ущерб" в настоящее время регламентируются примечанием к статье 170.2 Уголовного кодекса РФ, согласно которому крупным ущербом признаётся ущерб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u w:val="single"/>
          <w:lang w:eastAsia="ru-RU"/>
        </w:rPr>
        <w:t xml:space="preserve">в сумме, превышающей 2 250 000 рублей.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Поэтому никаких препятствий для возбуждения уголовных дел по ст. 200.6 Уголовного кодекса РФ при причинении крупного ущерба заведомо ложным экспертным заключением в настоящее время не имеется. 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Расследование уголовных дел по этим составам преступлений отнесено законом к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подследственности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следователей Следственного комитета Российской Федерации.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Специалистам по закупкам в 2019 году будет гораздо труднее найти сторонних экспертов, экспертные организации, готовые оказать данные услуги по проведению внешней экспертизы, поскольку теперь их проведение может привести к административной и уголовной ответственности экспертов, представителей экспертных организаций.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 xml:space="preserve">3-е изменение: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Начали в полном объёме действовать нормы части 6 и 7 статьи 110.2 Закона № 44-ФЗ о контрактной системе, которые предусматривают обязательное применение в контрактах на выполнение работ по строительству, реконструкции объектов капитального строительства, графиков оплаты выполненных работ и графиков выполнения строительно-монтажных работ по методике, утверждённой Минстроем России.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 01.01.2019 г.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вступил в силу Приказ Министерства строительства и жилищно-коммунального хозяйства РФ от 5 июня 2018 г. N 336/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(Зарегистрировано в Минюсте РФ 23 октября 2018 г. Регистрационный №52499).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Этим приказом Минстроя России утверждена обязательная Методика составления в рамках Закона № 44-ФЗ о контрактной системе графика строительно-монтажных работ и графика оплаты работ по контракту на строительство, реконструкцию объектов капительного строительства.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Согласно п. 1.4 Методике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проекты графика выполнения работ и графика оплаты выполненных работ составляются заказчиком одновременно с проектом контракта, являются его приложением и размещаются заказчиком в ЕИЧ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u w:val="single"/>
          <w:lang w:eastAsia="ru-RU"/>
        </w:rPr>
        <w:t>вместе с документацией об осуществлении закупки, извещением о закупке.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График выполнения работ и график оплаты выполненных работ должны составляться в табличной форме, состоящей из взаимосвязанных граф, строк и колонок,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требования к содержанию которых установлены в Методике.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Изменение графика выполнения работ и графика оплаты выполненных работ, являющихся обязательным приложением к проекту контракта, не допускается, за исключением случаев, предусмотренных контрактом с учетом требований Закона № 44-ФЗ о контрактной системе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Для заказчиков, осуществляющих с 01.01.2019 г. строительство, реконструкцию объектов капитального строительства, вступление в силу Методики влечёт существенное усложнение закупок на строительство (реконструкцию) по следующим объективным причинам: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Необходимость подготовки до размещения закупочной документации в составе проекта контракта графиков строительно-монтажных работ и графиков оплаты, подготовленных по Методике, </w:t>
      </w:r>
      <w:r w:rsidRPr="009F4044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неизбежно повлечёт удлинение сроков подготовки и проведение закупок на строительство (реконструкцию)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, так как Методика обязывает заказчика осуществлять привязку этих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документов к проектной и рабочей документации, а также содержит много избыточных требований к их содержанию.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 мнению автора (Дон В.В.), составители данной Методики имеют исключительно теоретические представление о реальной реализации бюджетных инвестиций в области строительства (реконструкции) объектов капитального строительства. Методика напоминает автору страницу из плохо написанного учебного пособия и вообще не имеет отношения к сложившейся практике строительства объектов капитального строительства за счёт бюджетных инвестиций.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Результат внедрения данной методики – удлинение срока подготовки закупочной документации на 1-3 месяца.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2.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Внедрение данной Методики практически неизбежно повлечёт совершение должностными лицами заказчиков при осуществлении строительства, реконструкции объектов капитального строительства административного правонарушения, предусмотренного статьёй 7.32.5 Кодекса РФ об административных правонарушениях.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Напоминаем читателям, что согласно требованиям части 6 статьи 110.2 Закона № 44-ФЗ о контрактной системе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оплата выполненных по контракту работ по строительству, </w:t>
      </w:r>
      <w:proofErr w:type="spellStart"/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реконструкци</w:t>
      </w:r>
      <w:proofErr w:type="spellEnd"/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 осуществляется в сроки и в размерах, которые установлены графиком оплаты выполненных по контракту работ с учетом графика выполнения строительно-монтажных работ.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При этом статья 7.32.5 КоАП РФ предусматривает, что нарушение должностным лицом заказчика срока и порядка оплаты работ, предусмотренных контрактом,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влечет наложение административного штрафа в размере от тридцати тысяч до пятидесяти тысяч рублей.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То есть любое нарушение графика оплаты работ, составленного по Методике, может повлечь для заказчика, осуществляющего строительство (реконструкцию), наложение административного штрафа в указанном размере.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4-е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До 01 октября 2019 г. заказчикам разрешено изменение цены контракта в связи с увеличением ставки НДС отношении товаров, работ, услуг, приемка которых осуществляется после 1 января 2019 года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Федеральным законом от 03.08.18 № 303-ФЗ «О внесении изменений в отдельные законодательные акты Российской Федерации о налогах и сбора»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 01.01.2019 г.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большинства товаров, работ, услуг ставка НДС увеличена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с 18 % до 20 %.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 связи с этим возникла ситуация, грозящая возникновением массовых судебных споров между заказчиками и поставщиками (подрядчиками, исполнителями), по так называемым «переходящим» контрактам, то есть контрактам, заключённым до 01.01.2019 г., но исполняемым в 2019 году со ставкой НДС – 18 %, указанной в контрактах.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 целях разрешения данной проблемы Федеральным законом от 27.12.2018 № 502-ФЗ статья 112 Закона № 44-ФЗ о контрактной системе была дополнена</w:t>
      </w:r>
      <w:r w:rsidRPr="009F4044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с 27.12.2018 г. частью 54.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Указанная специальная норма (ч. 54 ст. 112 ФЗ-44) предоставляет ЛЮБОМУ заказчику право увеличить цену контракта в связи с повышением ставки НДС, предусмотренной налоговым законодательством РФ, при соблюдении следующих условий: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Условие № 1.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Такое увеличение осуществляется на основании соглашения сторон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. То есть ЭТО ПРАВО, а НЕ ОБЯЗАННОСТЬ ЗАКАЗЧИКА.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lastRenderedPageBreak/>
        <w:t>Условие № 2.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Увеличение цены контракта в связи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с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повышением ставки НДС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 отношении товаров, работ, услуг, приемка которых осуществляется после 1 января 2019 года.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Условие № 3.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Заключение такого соглашения об увеличении цены контракта в связи с повышением ставки НДС допускается в рамках исполнения контракта </w:t>
      </w: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до 01 октября 2019 года.</w:t>
      </w:r>
      <w:r w:rsidRPr="009F4044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Условие № 4.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Для государственных или муниципальных заказчиков, являющихся получателями бюджетных средств, изменение цены контракта может быть осуществлено только в пределах доведенных в соответствии с бюджетным законодательством РФ лимитов бюджетных обязательств (ЛБО) на срок исполнения контракта.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Данная специальная норма (ч. 54 ст. 112 ФЗ-44) является очень полезной с практической точки зрения с учётом происшедшего повышения ставки НДС.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FF0000"/>
          <w:lang w:eastAsia="ru-RU"/>
        </w:rPr>
        <w:t>5-е изменение: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Изменены условия авансирования контрактов федеральными заказчиками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Суть изменений: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 1 января 2019 года заказчики федерального уровня обязаны включать в условия контрактов, предусматривающих аванс, порядок расчета последующих платежей.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Это связано с тем, что начала действовать новая редакция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абз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. 1 подп. "а" п. 18 Положения мерах по обеспечению исполнения федерального бюджета, утверждённого постановлением Правительства РФ от 9 декабря 2017 г. № 1496.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 частности, в соответствии с изменениями заказчики федерального уровня, являющиеся получателями средств федерального бюджета, вправе предусматривать в контрактах последующие платежи в размере, не превышающем разницу между: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- стоимостью фактически исполненного по контракту и общей суммой ранее выплаченного аванса (если контрактом не предусмотрены этапы);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- суммой, рассчитанной как произведение размера аванса в процентном выражении и стоимости фактически исполненного по контракту (если контракт содержит этапы, сроки выполнения которых полностью или частично совпадают).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При этом предельные размеры авансовых платежей установлены в том же п. 18 Положения мерах по обеспечению исполнения федерального бюджета, утверждённого постановлением Правительства РФ от 9 декабря 2017 г. № 1496.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Практические последствия: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Указанные изменения бюджетного законодательства РФ необходимо учитывать получателям средств федерального бюджета при подготовке и заключении государственных контрактов.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7-Й БЛОК ИЗМЕНЕНИЙ: ПРОЧИЕ ИЗМЕНЕНИЯ ЗАКОНОДАТЕЛЬСТВА РФ, ВСТУПАЮЩИЕ В СИЛУ В НАЧАЛЕ 2019 ГОДА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Среди прочих изменений законодательства РФ, вступающих в силу в начале 2019 года, следует отметить следующие: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1-е изменение: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 01.01.2019 г. действует новая редакция пункта 3 части 1.1 статьи 30 Закона № 44-ФЗ о контрактной системе, которая предусматривает учёт несостоявшихся электронных конкурентных процедур закупок (п. 25-25.3 ч. 1 ст. 93 ФЗ-44), при определении соблюдения совокупного годового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объёма закупок у субъектов малого предпринимательства, социально ориентированных некоммерческих организаций.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2-е изменение: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 01.01.2019 г. вступил в силу абзац шестой подпункта "а" пункта 11 Дополнительных требований 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утвержденных постановлением Правительства Российской Федерации от 23 марта 2017 г. № 325.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Данное изменение предусматривает, что используемые заказчиками абонентские устройства радиоподвижной связи должны находиться под управлением мобильной операционной системы, сведения о которой включены в единый реестр российского программного обеспечения и которая сертифицирована в соответствии с требованиями законодательства Российской Федерации о защите информации.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То есть, в переводе на русский язык: если заказчик собирается в 2019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годуприобрести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служебный мобильный телефон п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од управлением самых распространённых иностранных мобильных операционных систем </w:t>
      </w:r>
      <w:proofErr w:type="spellStart"/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Android</w:t>
      </w:r>
      <w:proofErr w:type="spellEnd"/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, </w:t>
      </w:r>
      <w:proofErr w:type="spellStart"/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iOS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, то такой заказчик должен с 01.01.2019 г. подготовить письменное обоснования невозможности соблюдения запрета на допуск программного обеспечения, происходящего из иностранных государств в порядке, установленном постановлением Правительства РФ от 16 ноября 2015 г. № 1236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3-е изменение: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Согласно Постановлению Правительства РФ от 30.12.2018 № 1755 «О внесении изменений в Постановление Правительства Российской Федерации от 13 апреля 2017 г. № 443»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до 1 января 2020 г.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формирование и направление заказчиком сведений, подлежащих включению в реестр контрактов, и направление уполномоченным органом заказчику сведений и протоколов осуществляются в порядке, установленном уполномоченными органами в соответствии с требованиями законодательства РФ о защите государственной тайны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4-е изменение: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Приказом Министерства экономического развития РФ от 9 июня 2016 г. № 362 с 01.01.2019 г. внесены изменения в пункт 6 Требований энергетической эффективности товаров, используемых для создания элементов конструкций зданий, строений, сооружений, в том числе инженерных систем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ресурсоснабжения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, влияющих на энергетическую эффективность зданий, строений, сооружений, утвержденных приказом Минэкономразвития России от 4 июня 2010 г. № 229.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Согласно изменениям доля осветительных приборов, отличных от светодиодов, при размещении государственным или муниципальным заказчиком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государственных или муниципальных заказов на поставки осветительных приборов для зданий, магистральных дорог, магистральных улиц общегородского значения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не должна превышать в 2019 г. -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>50 процентов от общего объема таких заказов (в натуральном выражении)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5-е изменение: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Постановлением Правительства РФ от 24 сентября 2018 г. № 113 с 01.01.2019 г. скорректированы Правила осуществления капитальных вложений в объекты государственной собственности Российской Федерации за счет средств федерального бюджета, утвержденные постановлением Правительства РФ от 9 января 2014 г. № 13, в том числе: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- предусмотрено заключение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госконтрактов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не только для строительства (приобретения объектов), но и в целях выполнения проектно-изыскательских работ;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установлено содержание соглашений о передаче полномочий при осуществлении бюджетных инвестиций о предоставлении субсидии в целях осуществления капитальных вложений.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6-е изменение: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С 01.01.2019 г. вступил в силу подпункт "в" пункта 3 Порядка определения начальной (максимальной) цены контракта, цены контракта, заключаемого с единственным поставщиком (подрядчиком, исполнителем), при осуществлении закупок лекарственных препаратов для медицинского применения, утверждённого приказом Минздрава России от 27 октября 2018 г. № 871н.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Данная норма предусматривает использование при расчёте цены единицы планируемого к закупке лекарственного препарата также и </w:t>
      </w:r>
      <w:proofErr w:type="spellStart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референтной</w:t>
      </w:r>
      <w:proofErr w:type="spell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цены, которая формируется автоматически в единой государственной информационной системе в сфере здравоохранения.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В связи с этим Минздравом России подготовлены соответствующие разъяснения (письмо Министерства здравоохранения РФ от 27 декабря 2018 г. № 18-3/10/2-708), с которым можно ознакомиться по ссылке: </w:t>
      </w:r>
      <w:hyperlink r:id="rId9" w:history="1">
        <w:r w:rsidRPr="009F4044">
          <w:rPr>
            <w:rFonts w:ascii="Times New Roman" w:eastAsia="Times New Roman" w:hAnsi="Times New Roman" w:cs="Times New Roman"/>
            <w:color w:val="1D70B4"/>
            <w:lang w:eastAsia="ru-RU"/>
          </w:rPr>
          <w:t>http://zakupki.gov.ru/epz/main/public/download/downloadDocument.html?id=28515</w:t>
        </w:r>
      </w:hyperlink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7-е изменение: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Распоряжением Правительства РФ от 10 декабря 2018 г. № 2738-р утверждён с 01.01.2019 г. перечень жизненно необходимых и важнейших лекарственных препаратов для медицинского применения на 2019 год.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Перечень ЖНВЛП дополнен 38 лекарственными препаратами и 2 новыми лекарственными формами.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8-е изменение: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Ключевая ставка, которая согласно Закону № 44-ФЗ используется при расчёте пени за просрочку исполнения обязательств по контрактам, увеличена Банком России с 17.12.2018 г. </w:t>
      </w: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 7,75% годовых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9-изменение: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С 08.01.2019 г.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вступили в силу Правила казначейского сопровождения средств в случаях, предусмотренных Федеральным законом «О федеральном бюджете на 2019 год и на плановый период 2020 и 2021 годов», утверждённые постановлением Правительства РФ от 30.12.2018 № 1765.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>Этими правилами устанавливается порядок казначейского сопровождения целевых средств, предоставляемых юридическим лицам в виде субсидий, а также в рамках государственных (муниципальных) контрактов.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Надеемся, что данный обзор изменений законодательства РФ о контрактной системе окажется полезным для специалистов в сфере закупок. </w:t>
      </w:r>
    </w:p>
    <w:p w:rsidR="009F4044" w:rsidRPr="009F4044" w:rsidRDefault="009F4044" w:rsidP="009F4044">
      <w:pPr>
        <w:shd w:val="clear" w:color="auto" w:fill="FFFFFF"/>
        <w:spacing w:after="150" w:line="285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F4044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P.S.: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F4044">
        <w:rPr>
          <w:rFonts w:ascii="Times New Roman" w:eastAsia="Times New Roman" w:hAnsi="Times New Roman" w:cs="Times New Roman"/>
          <w:b/>
          <w:bCs/>
          <w:color w:val="000080"/>
          <w:lang w:eastAsia="ru-RU"/>
        </w:rPr>
        <w:t xml:space="preserve"> сайт журнала «Государственные и муниципальные закупки» (Информационный портал www.zakupki-portal.ru).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Более подробно ознакомиться со всеми изменениями 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законодательства можно  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ознакомиться </w:t>
      </w:r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на</w:t>
      </w:r>
      <w:proofErr w:type="gramEnd"/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сайте по адресу: </w:t>
      </w:r>
      <w:hyperlink r:id="rId10" w:tgtFrame="_blank" w:history="1">
        <w:r w:rsidRPr="009F4044">
          <w:rPr>
            <w:rFonts w:ascii="Times New Roman" w:eastAsia="Times New Roman" w:hAnsi="Times New Roman" w:cs="Times New Roman"/>
            <w:color w:val="1D70B4"/>
            <w:lang w:eastAsia="ru-RU"/>
          </w:rPr>
          <w:t>http://zakupki-portal.ru/.</w:t>
        </w:r>
      </w:hyperlink>
      <w:r w:rsidRPr="009F404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9F4044" w:rsidRPr="009F4044" w:rsidRDefault="009F4044" w:rsidP="009F4044">
      <w:pPr>
        <w:shd w:val="clear" w:color="auto" w:fill="FFFFFF"/>
        <w:spacing w:after="0" w:line="28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F4044" w:rsidRPr="009F4044" w:rsidRDefault="009F4044" w:rsidP="009F4044">
      <w:pPr>
        <w:shd w:val="clear" w:color="auto" w:fill="FFFFFF"/>
        <w:spacing w:line="300" w:lineRule="atLeast"/>
        <w:outlineLvl w:val="3"/>
        <w:rPr>
          <w:rFonts w:ascii="Times New Roman" w:eastAsia="Times New Roman" w:hAnsi="Times New Roman" w:cs="Times New Roman"/>
          <w:color w:val="000000"/>
          <w:lang w:eastAsia="ru-RU"/>
        </w:rPr>
      </w:pPr>
      <w:hyperlink r:id="rId11" w:history="1">
        <w:r w:rsidRPr="009F4044">
          <w:rPr>
            <w:rFonts w:ascii="Times New Roman" w:eastAsia="Times New Roman" w:hAnsi="Times New Roman" w:cs="Times New Roman"/>
            <w:color w:val="FFFFFF"/>
            <w:lang w:eastAsia="ru-RU"/>
          </w:rPr>
          <w:t>Суды продолжают убеждать ФАС России соблюдать требования ч. 13 ст. 3 Закона № 223-ФЗ о закупках.</w:t>
        </w:r>
      </w:hyperlink>
    </w:p>
    <w:sectPr w:rsidR="009F4044" w:rsidRPr="009F4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86550"/>
    <w:multiLevelType w:val="multilevel"/>
    <w:tmpl w:val="1B0A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816761"/>
    <w:multiLevelType w:val="multilevel"/>
    <w:tmpl w:val="831E7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731AF2"/>
    <w:multiLevelType w:val="multilevel"/>
    <w:tmpl w:val="B81C8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2B1D77"/>
    <w:multiLevelType w:val="multilevel"/>
    <w:tmpl w:val="3BB86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B42"/>
    <w:rsid w:val="001F1AE0"/>
    <w:rsid w:val="009F4044"/>
    <w:rsid w:val="00D6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0AFE5-FDA7-49F3-9876-B51A4DBDA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5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97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58574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534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304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4496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4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4382730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2447">
                              <w:marLeft w:val="0"/>
                              <w:marRight w:val="21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742829">
                              <w:marLeft w:val="0"/>
                              <w:marRight w:val="210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54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2773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6298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BF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5853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864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635333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99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255899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55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7120539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6748927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08521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060694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052516">
                              <w:marLeft w:val="0"/>
                              <w:marRight w:val="0"/>
                              <w:marTop w:val="45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budget.minfin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zakupki-portal.ru/novosti/viktor-don-avtorskie-materialy/sudy-prodolzhayut-ubezhdat-fas-rossii-soblyudat-trebovaniya-ch-13-st-3-zakona-223-fz-o-zakupkah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zakupki-portal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upki.gov.ru/epz/main/public/download/downloadDocument.html?id=285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C127B-A652-4DED-A689-09FFD441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9345</Words>
  <Characters>53267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User08</dc:creator>
  <cp:keywords/>
  <dc:description/>
  <cp:lastModifiedBy>User08</cp:lastModifiedBy>
  <cp:revision>2</cp:revision>
  <dcterms:created xsi:type="dcterms:W3CDTF">2019-04-02T05:07:00Z</dcterms:created>
  <dcterms:modified xsi:type="dcterms:W3CDTF">2019-04-02T05:07:00Z</dcterms:modified>
</cp:coreProperties>
</file>